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6DD6B">
      <w:pPr>
        <w:rPr>
          <w:rFonts w:hint="eastAsia" w:ascii="宋体" w:hAnsi="宋体" w:eastAsia="宋体" w:cs="宋体"/>
          <w:b/>
          <w:sz w:val="32"/>
        </w:rPr>
      </w:pPr>
      <w:bookmarkStart w:id="0" w:name="_GoBack"/>
      <w:bookmarkEnd w:id="0"/>
    </w:p>
    <w:p w14:paraId="54E6541E">
      <w:pPr>
        <w:jc w:val="center"/>
        <w:rPr>
          <w:rFonts w:hint="default" w:ascii="宋体" w:hAnsi="宋体" w:eastAsia="宋体" w:cs="宋体"/>
          <w:b/>
          <w:sz w:val="32"/>
          <w:lang w:val="en-US" w:eastAsia="zh-CN"/>
        </w:rPr>
      </w:pPr>
      <w:r>
        <w:rPr>
          <w:rFonts w:hint="eastAsia" w:ascii="宋体" w:hAnsi="宋体" w:eastAsia="宋体" w:cs="宋体"/>
          <w:b/>
          <w:sz w:val="32"/>
          <w:lang w:val="en-US" w:eastAsia="zh-CN"/>
        </w:rPr>
        <w:t>参数</w:t>
      </w:r>
    </w:p>
    <w:p w14:paraId="5971E3E6">
      <w:pPr>
        <w:keepNext w:val="0"/>
        <w:keepLines w:val="0"/>
        <w:widowControl w:val="0"/>
        <w:numPr>
          <w:ilvl w:val="0"/>
          <w:numId w:val="0"/>
        </w:numPr>
        <w:suppressLineNumbers w:val="0"/>
        <w:adjustRightInd/>
        <w:spacing w:before="0" w:beforeAutospacing="0" w:after="0" w:afterAutospacing="0" w:line="360" w:lineRule="auto"/>
        <w:ind w:right="0" w:rightChars="0"/>
        <w:jc w:val="left"/>
        <w:rPr>
          <w:rFonts w:hint="eastAsia" w:ascii="宋体" w:hAnsi="宋体" w:eastAsia="宋体" w:cs="宋体"/>
          <w:color w:val="000000"/>
          <w:szCs w:val="24"/>
          <w:highlight w:val="none"/>
          <w:lang w:val="en-US"/>
        </w:rPr>
      </w:pPr>
      <w:r>
        <w:rPr>
          <w:rFonts w:hint="eastAsia" w:ascii="宋体" w:hAnsi="宋体" w:eastAsia="宋体" w:cs="宋体"/>
          <w:color w:val="000000"/>
          <w:kern w:val="2"/>
          <w:sz w:val="24"/>
          <w:szCs w:val="24"/>
          <w:highlight w:val="none"/>
          <w:lang w:val="en-US" w:eastAsia="zh-CN" w:bidi="ar"/>
        </w:rPr>
        <w:t>1、设备获得三类医疗器械注册证（国械注准）。</w:t>
      </w:r>
    </w:p>
    <w:p w14:paraId="4C1D92EC">
      <w:pPr>
        <w:keepNext w:val="0"/>
        <w:keepLines w:val="0"/>
        <w:widowControl w:val="0"/>
        <w:numPr>
          <w:ilvl w:val="0"/>
          <w:numId w:val="0"/>
        </w:numPr>
        <w:suppressLineNumbers w:val="0"/>
        <w:adjustRightInd/>
        <w:spacing w:before="0" w:beforeAutospacing="0" w:after="0" w:afterAutospacing="0" w:line="360" w:lineRule="auto"/>
        <w:ind w:right="0" w:rightChars="0"/>
        <w:jc w:val="left"/>
        <w:rPr>
          <w:rFonts w:hint="eastAsia" w:ascii="宋体" w:hAnsi="宋体" w:eastAsia="宋体" w:cs="宋体"/>
          <w:color w:val="000000"/>
          <w:szCs w:val="24"/>
          <w:highlight w:val="none"/>
          <w:lang w:val="en-US"/>
        </w:rPr>
      </w:pPr>
      <w:r>
        <w:rPr>
          <w:rFonts w:hint="eastAsia" w:ascii="宋体" w:hAnsi="宋体" w:eastAsia="宋体" w:cs="宋体"/>
          <w:color w:val="000000"/>
          <w:kern w:val="2"/>
          <w:sz w:val="24"/>
          <w:szCs w:val="24"/>
          <w:highlight w:val="none"/>
          <w:lang w:val="en-US" w:eastAsia="zh-CN" w:bidi="ar"/>
        </w:rPr>
        <w:t>2、设备在临床上可用于对来源于人体样本的脱氧核糖核酸（DNA）和核糖核酸（RNA）进行测序，以检测基因序列。以提供的医疗器械注册证适用范围/预期用途作为评价依据。</w:t>
      </w:r>
    </w:p>
    <w:p w14:paraId="0C27AA24">
      <w:pPr>
        <w:keepNext w:val="0"/>
        <w:keepLines w:val="0"/>
        <w:widowControl w:val="0"/>
        <w:numPr>
          <w:ilvl w:val="0"/>
          <w:numId w:val="0"/>
        </w:numPr>
        <w:suppressLineNumbers w:val="0"/>
        <w:adjustRightInd/>
        <w:spacing w:before="0" w:beforeAutospacing="0" w:after="0" w:afterAutospacing="0" w:line="360" w:lineRule="auto"/>
        <w:ind w:leftChars="0" w:right="0" w:rightChars="0"/>
        <w:jc w:val="left"/>
        <w:rPr>
          <w:rFonts w:hint="eastAsia" w:ascii="宋体" w:hAnsi="宋体" w:eastAsia="宋体" w:cs="宋体"/>
          <w:color w:val="000000"/>
          <w:szCs w:val="24"/>
          <w:highlight w:val="none"/>
          <w:lang w:val="en-US"/>
        </w:rPr>
      </w:pPr>
      <w:r>
        <w:rPr>
          <w:rFonts w:hint="eastAsia" w:ascii="宋体" w:hAnsi="宋体" w:eastAsia="宋体" w:cs="宋体"/>
          <w:color w:val="000000"/>
          <w:kern w:val="2"/>
          <w:sz w:val="24"/>
          <w:szCs w:val="24"/>
          <w:highlight w:val="none"/>
          <w:lang w:val="en-US" w:eastAsia="zh-CN" w:bidi="ar"/>
        </w:rPr>
        <w:t>3、采用四色荧光技术，单次可同时运行≥2张载片。</w:t>
      </w:r>
    </w:p>
    <w:p w14:paraId="0D4A6411">
      <w:pPr>
        <w:keepNext w:val="0"/>
        <w:keepLines w:val="0"/>
        <w:widowControl w:val="0"/>
        <w:numPr>
          <w:ilvl w:val="0"/>
          <w:numId w:val="0"/>
        </w:numPr>
        <w:suppressLineNumbers w:val="0"/>
        <w:adjustRightInd/>
        <w:spacing w:before="0" w:beforeAutospacing="0" w:after="0" w:afterAutospacing="0" w:line="360" w:lineRule="auto"/>
        <w:ind w:leftChars="0" w:right="0" w:rightChars="0"/>
        <w:jc w:val="left"/>
        <w:rPr>
          <w:rFonts w:hint="eastAsia" w:ascii="宋体" w:hAnsi="宋体" w:eastAsia="宋体" w:cs="宋体"/>
          <w:color w:val="000000"/>
          <w:szCs w:val="24"/>
          <w:highlight w:val="none"/>
          <w:lang w:val="en-US"/>
        </w:rPr>
      </w:pPr>
      <w:r>
        <w:rPr>
          <w:rFonts w:hint="eastAsia" w:ascii="宋体" w:hAnsi="宋体" w:eastAsia="宋体" w:cs="宋体"/>
          <w:color w:val="000000"/>
          <w:kern w:val="2"/>
          <w:sz w:val="24"/>
          <w:szCs w:val="24"/>
          <w:highlight w:val="none"/>
          <w:lang w:val="en-US" w:eastAsia="zh-CN" w:bidi="ar"/>
        </w:rPr>
        <w:t>4、配置≥2种不同规格数载片，且均获得批准可用于临床。大通量载片单次运行可产生≥200M序列片段,中通量载片单次运行可产生≥80M序列片段</w:t>
      </w:r>
    </w:p>
    <w:p w14:paraId="66F5D97B">
      <w:pPr>
        <w:keepNext w:val="0"/>
        <w:keepLines w:val="0"/>
        <w:widowControl w:val="0"/>
        <w:numPr>
          <w:ilvl w:val="0"/>
          <w:numId w:val="0"/>
        </w:numPr>
        <w:suppressLineNumbers w:val="0"/>
        <w:adjustRightInd/>
        <w:spacing w:before="0" w:beforeAutospacing="0" w:after="0" w:afterAutospacing="0" w:line="360" w:lineRule="auto"/>
        <w:ind w:leftChars="0" w:right="0" w:rightChars="0"/>
        <w:jc w:val="left"/>
        <w:rPr>
          <w:rFonts w:hint="eastAsia" w:ascii="宋体" w:hAnsi="宋体" w:eastAsia="宋体" w:cs="宋体"/>
          <w:color w:val="000000"/>
          <w:szCs w:val="24"/>
          <w:highlight w:val="none"/>
          <w:lang w:val="en-US"/>
        </w:rPr>
      </w:pPr>
      <w:r>
        <w:rPr>
          <w:rFonts w:hint="eastAsia" w:ascii="宋体" w:hAnsi="宋体" w:eastAsia="宋体" w:cs="宋体"/>
          <w:color w:val="000000"/>
          <w:kern w:val="2"/>
          <w:sz w:val="24"/>
          <w:szCs w:val="24"/>
          <w:highlight w:val="none"/>
          <w:lang w:val="en-US" w:eastAsia="zh-CN" w:bidi="ar"/>
        </w:rPr>
        <w:t>5、支持多种测序模式，支持单端测序 (SE) 和双端测序 (PE),且试剂盒已获批准可用于临床。</w:t>
      </w:r>
    </w:p>
    <w:p w14:paraId="7668A3BC">
      <w:pPr>
        <w:keepNext w:val="0"/>
        <w:keepLines w:val="0"/>
        <w:widowControl w:val="0"/>
        <w:numPr>
          <w:ilvl w:val="0"/>
          <w:numId w:val="0"/>
        </w:numPr>
        <w:suppressLineNumbers w:val="0"/>
        <w:adjustRightInd/>
        <w:spacing w:before="0" w:beforeAutospacing="0" w:after="0" w:afterAutospacing="0" w:line="360" w:lineRule="auto"/>
        <w:ind w:leftChars="0" w:right="0" w:rightChars="0"/>
        <w:jc w:val="left"/>
        <w:rPr>
          <w:color w:val="000000"/>
          <w:highlight w:val="none"/>
          <w:shd w:val="clear" w:fill="FFFFFF"/>
          <w:lang w:val="en-US"/>
        </w:rPr>
      </w:pPr>
      <w:r>
        <w:rPr>
          <w:rFonts w:hint="eastAsia" w:ascii="宋体" w:hAnsi="宋体" w:eastAsia="宋体" w:cs="宋体"/>
          <w:color w:val="000000"/>
          <w:kern w:val="2"/>
          <w:sz w:val="24"/>
          <w:szCs w:val="24"/>
          <w:highlight w:val="none"/>
          <w:lang w:val="en-US" w:eastAsia="zh-CN" w:bidi="ar"/>
        </w:rPr>
        <w:t>8、控制电脑配置：内存≥64GB，机械硬盘≥6TB，操作系统：Windows 10或以上。</w:t>
      </w:r>
    </w:p>
    <w:p w14:paraId="0069C69B">
      <w:pPr>
        <w:pStyle w:val="11"/>
        <w:widowControl/>
        <w:numPr>
          <w:ilvl w:val="0"/>
          <w:numId w:val="0"/>
        </w:numPr>
        <w:spacing w:before="0" w:beforeAutospacing="0" w:after="0" w:afterAutospacing="0" w:line="360" w:lineRule="auto"/>
        <w:ind w:leftChars="0" w:right="0" w:rightChars="0"/>
        <w:jc w:val="left"/>
        <w:rPr>
          <w:highlight w:val="none"/>
          <w:lang w:val="en-US"/>
        </w:rPr>
      </w:pPr>
      <w:r>
        <w:rPr>
          <w:rFonts w:hint="eastAsia"/>
          <w:kern w:val="2"/>
          <w:highlight w:val="none"/>
          <w:lang w:val="en-US" w:eastAsia="zh-CN" w:bidi="ar"/>
        </w:rPr>
        <w:t>9、</w:t>
      </w:r>
      <w:r>
        <w:rPr>
          <w:kern w:val="2"/>
          <w:highlight w:val="none"/>
          <w:lang w:eastAsia="zh-CN" w:bidi="ar"/>
        </w:rPr>
        <w:t>基于所投设备</w:t>
      </w:r>
      <w:r>
        <w:rPr>
          <w:color w:val="000000"/>
          <w:kern w:val="2"/>
          <w:highlight w:val="none"/>
          <w:lang w:eastAsia="zh-CN" w:bidi="ar"/>
        </w:rPr>
        <w:t>可提供生育遗传、感染、肿瘤等多个高通量基因检测临床应用产品本地化检测。</w:t>
      </w:r>
    </w:p>
    <w:p w14:paraId="4D0C7566">
      <w:pPr>
        <w:pStyle w:val="11"/>
        <w:widowControl/>
        <w:numPr>
          <w:ilvl w:val="0"/>
          <w:numId w:val="0"/>
        </w:numPr>
        <w:spacing w:before="0" w:beforeAutospacing="0" w:after="0" w:afterAutospacing="0" w:line="360" w:lineRule="auto"/>
        <w:ind w:leftChars="0" w:right="0" w:rightChars="0"/>
        <w:jc w:val="left"/>
        <w:rPr>
          <w:color w:val="000000"/>
          <w:highlight w:val="none"/>
          <w:shd w:val="clear" w:fill="FFFFFF"/>
          <w:lang w:val="en-US"/>
        </w:rPr>
      </w:pPr>
      <w:r>
        <w:rPr>
          <w:rFonts w:hint="eastAsia"/>
          <w:kern w:val="2"/>
          <w:highlight w:val="none"/>
          <w:lang w:val="en-US" w:eastAsia="zh-CN" w:bidi="ar"/>
        </w:rPr>
        <w:t>10、</w:t>
      </w:r>
      <w:r>
        <w:rPr>
          <w:kern w:val="2"/>
          <w:highlight w:val="none"/>
          <w:lang w:eastAsia="zh-CN" w:bidi="ar"/>
        </w:rPr>
        <w:t>可提供该设备上可使用的临床高通量基因检测试剂盒≥</w:t>
      </w:r>
      <w:r>
        <w:rPr>
          <w:rFonts w:hint="eastAsia"/>
          <w:kern w:val="2"/>
          <w:highlight w:val="none"/>
          <w:lang w:val="en-US" w:eastAsia="zh-CN" w:bidi="ar"/>
        </w:rPr>
        <w:t>5</w:t>
      </w:r>
      <w:r>
        <w:rPr>
          <w:kern w:val="2"/>
          <w:highlight w:val="none"/>
          <w:lang w:eastAsia="zh-CN" w:bidi="ar"/>
        </w:rPr>
        <w:t>种</w:t>
      </w:r>
      <w:r>
        <w:rPr>
          <w:kern w:val="2"/>
          <w:highlight w:val="none"/>
          <w:lang w:val="en-US" w:bidi="ar"/>
        </w:rPr>
        <w:t>,</w:t>
      </w:r>
      <w:r>
        <w:rPr>
          <w:kern w:val="2"/>
          <w:highlight w:val="none"/>
          <w:lang w:eastAsia="zh-CN" w:bidi="ar"/>
        </w:rPr>
        <w:t>需提供试剂盒的三类医疗器械注册证（需技术原理一致），并提供试剂盒厂家出具的试剂在所投设备上可使用的说明函。</w:t>
      </w:r>
    </w:p>
    <w:p w14:paraId="3DA025C6">
      <w:pPr>
        <w:pStyle w:val="11"/>
        <w:widowControl/>
        <w:numPr>
          <w:ilvl w:val="0"/>
          <w:numId w:val="0"/>
        </w:numPr>
        <w:spacing w:before="0" w:beforeAutospacing="0" w:after="0" w:afterAutospacing="0" w:line="360" w:lineRule="auto"/>
        <w:ind w:leftChars="0" w:right="0" w:rightChars="0"/>
        <w:jc w:val="left"/>
        <w:rPr>
          <w:color w:val="000000"/>
          <w:kern w:val="2"/>
          <w:highlight w:val="none"/>
          <w:lang w:eastAsia="zh-CN" w:bidi="ar"/>
        </w:rPr>
      </w:pPr>
      <w:r>
        <w:rPr>
          <w:rFonts w:hint="eastAsia"/>
          <w:color w:val="000000"/>
          <w:highlight w:val="none"/>
          <w:shd w:val="clear" w:fill="FFFFFF"/>
          <w:lang w:val="en-US" w:eastAsia="zh-CN" w:bidi="ar"/>
        </w:rPr>
        <w:t>11、</w:t>
      </w:r>
      <w:r>
        <w:rPr>
          <w:color w:val="000000"/>
          <w:highlight w:val="none"/>
          <w:shd w:val="clear" w:fill="FFFFFF"/>
          <w:lang w:eastAsia="zh-CN" w:bidi="ar"/>
        </w:rPr>
        <w:t>可提供与高通量基因检测试剂盒配套使用的数据分析软件≥</w:t>
      </w:r>
      <w:r>
        <w:rPr>
          <w:rFonts w:hint="eastAsia"/>
          <w:color w:val="000000"/>
          <w:highlight w:val="none"/>
          <w:shd w:val="clear" w:fill="FFFFFF"/>
          <w:lang w:val="en-US" w:eastAsia="zh-CN" w:bidi="ar"/>
        </w:rPr>
        <w:t>5</w:t>
      </w:r>
      <w:r>
        <w:rPr>
          <w:color w:val="000000"/>
          <w:highlight w:val="none"/>
          <w:shd w:val="clear" w:fill="FFFFFF"/>
          <w:lang w:eastAsia="zh-CN" w:bidi="ar"/>
        </w:rPr>
        <w:t>种，需提供医疗器械注册证，</w:t>
      </w:r>
      <w:r>
        <w:rPr>
          <w:color w:val="000000"/>
          <w:kern w:val="2"/>
          <w:highlight w:val="none"/>
          <w:lang w:eastAsia="zh-CN" w:bidi="ar"/>
        </w:rPr>
        <w:t>并提供软件厂家出具的软件可与所投设备及试剂盒配套使用的说明函。</w:t>
      </w:r>
    </w:p>
    <w:p w14:paraId="68CF232F">
      <w:pPr>
        <w:pStyle w:val="11"/>
        <w:widowControl/>
        <w:numPr>
          <w:ilvl w:val="0"/>
          <w:numId w:val="0"/>
        </w:numPr>
        <w:spacing w:before="0" w:beforeAutospacing="0" w:after="0" w:afterAutospacing="0" w:line="360" w:lineRule="auto"/>
        <w:ind w:leftChars="0" w:right="0" w:rightChars="0"/>
        <w:jc w:val="left"/>
        <w:rPr>
          <w:rFonts w:hint="eastAsia"/>
          <w:kern w:val="2"/>
          <w:highlight w:val="none"/>
          <w:lang w:val="en-US" w:eastAsia="zh-CN" w:bidi="ar"/>
        </w:rPr>
      </w:pPr>
      <w:r>
        <w:rPr>
          <w:rFonts w:hint="eastAsia"/>
          <w:kern w:val="2"/>
          <w:highlight w:val="none"/>
          <w:lang w:val="en-US" w:eastAsia="zh-CN" w:bidi="ar"/>
        </w:rPr>
        <w:t>12、质保期≥2年（质保期内人工维修、配件、2小时到场费用由供应商、并提供备用机一台）。</w:t>
      </w:r>
    </w:p>
    <w:p w14:paraId="379809A8">
      <w:pPr>
        <w:pStyle w:val="11"/>
        <w:widowControl/>
        <w:numPr>
          <w:ilvl w:val="0"/>
          <w:numId w:val="0"/>
        </w:numPr>
        <w:spacing w:before="0" w:beforeAutospacing="0" w:after="0" w:afterAutospacing="0" w:line="360" w:lineRule="auto"/>
        <w:ind w:leftChars="0" w:right="0" w:rightChars="0"/>
        <w:jc w:val="left"/>
        <w:rPr>
          <w:rFonts w:hint="eastAsia"/>
          <w:kern w:val="2"/>
          <w:highlight w:val="none"/>
          <w:lang w:val="en-US" w:eastAsia="zh-CN" w:bidi="ar"/>
        </w:rPr>
      </w:pPr>
      <w:r>
        <w:rPr>
          <w:rFonts w:hint="eastAsia"/>
          <w:kern w:val="2"/>
          <w:highlight w:val="none"/>
          <w:lang w:val="en-US" w:eastAsia="zh-CN" w:bidi="ar"/>
        </w:rPr>
        <w:t>13、设备生产日期须为合同签订日期前6个月内或合同签订日期之后生产。</w:t>
      </w:r>
    </w:p>
    <w:p w14:paraId="781C6532">
      <w:pPr>
        <w:pStyle w:val="11"/>
        <w:widowControl/>
        <w:numPr>
          <w:ilvl w:val="0"/>
          <w:numId w:val="0"/>
        </w:numPr>
        <w:spacing w:before="0" w:beforeAutospacing="0" w:after="0" w:afterAutospacing="0" w:line="360" w:lineRule="auto"/>
        <w:ind w:leftChars="0" w:right="0" w:rightChars="0"/>
        <w:jc w:val="left"/>
        <w:rPr>
          <w:rFonts w:hint="default"/>
          <w:kern w:val="2"/>
          <w:highlight w:val="none"/>
          <w:lang w:val="en-US" w:eastAsia="zh-CN" w:bidi="ar"/>
        </w:rPr>
      </w:pPr>
      <w:r>
        <w:rPr>
          <w:rFonts w:hint="eastAsia"/>
          <w:kern w:val="2"/>
          <w:highlight w:val="none"/>
          <w:lang w:val="en-US" w:eastAsia="zh-CN" w:bidi="ar"/>
        </w:rPr>
        <w:t>14、配置生信分析系统一套须与投标基因测序仪配备。</w:t>
      </w:r>
    </w:p>
    <w:p w14:paraId="24BAD4FD">
      <w:pPr>
        <w:pStyle w:val="11"/>
        <w:widowControl/>
        <w:numPr>
          <w:ilvl w:val="0"/>
          <w:numId w:val="0"/>
        </w:numPr>
        <w:spacing w:before="0" w:beforeAutospacing="0" w:after="0" w:afterAutospacing="0" w:line="360" w:lineRule="auto"/>
        <w:ind w:leftChars="0" w:right="0" w:rightChars="0"/>
        <w:jc w:val="left"/>
        <w:rPr>
          <w:rFonts w:hint="default"/>
          <w:kern w:val="2"/>
          <w:highlight w:val="none"/>
          <w:lang w:val="en-US" w:eastAsia="zh-CN" w:bidi="ar"/>
        </w:rPr>
      </w:pPr>
    </w:p>
    <w:p w14:paraId="7EA9184E">
      <w:pPr>
        <w:pStyle w:val="11"/>
        <w:widowControl/>
        <w:numPr>
          <w:ilvl w:val="0"/>
          <w:numId w:val="0"/>
        </w:numPr>
        <w:spacing w:before="0" w:beforeAutospacing="0" w:after="0" w:afterAutospacing="0" w:line="360" w:lineRule="auto"/>
        <w:ind w:leftChars="0" w:right="0" w:rightChars="0"/>
        <w:jc w:val="left"/>
        <w:rPr>
          <w:rFonts w:hint="eastAsia"/>
          <w:color w:val="000000"/>
          <w:kern w:val="2"/>
          <w:highlight w:val="none"/>
          <w:lang w:val="en-US" w:eastAsia="zh-CN" w:bidi="ar"/>
        </w:rPr>
      </w:pPr>
    </w:p>
    <w:p w14:paraId="490A7018">
      <w:pPr>
        <w:keepNext w:val="0"/>
        <w:keepLines w:val="0"/>
        <w:widowControl w:val="0"/>
        <w:suppressLineNumbers w:val="0"/>
        <w:adjustRightInd w:val="0"/>
        <w:spacing w:before="0" w:beforeAutospacing="0" w:after="0" w:afterAutospacing="0" w:line="360" w:lineRule="auto"/>
        <w:ind w:left="0" w:right="0"/>
        <w:jc w:val="left"/>
        <w:rPr>
          <w:rFonts w:hint="eastAsia" w:ascii="宋体" w:hAnsi="宋体" w:eastAsia="宋体" w:cs="宋体"/>
          <w:color w:val="auto"/>
          <w:kern w:val="2"/>
          <w:sz w:val="24"/>
          <w:szCs w:val="24"/>
          <w:highlight w:val="none"/>
          <w:shd w:val="clear" w:fill="FFFF00"/>
          <w:lang w:val="en-US" w:eastAsia="zh-CN" w:bidi="ar"/>
        </w:rPr>
      </w:pPr>
    </w:p>
    <w:p w14:paraId="71D4F021">
      <w:pPr>
        <w:spacing w:line="580" w:lineRule="exact"/>
        <w:rPr>
          <w:rFonts w:hint="default" w:ascii="宋体" w:hAnsi="宋体" w:eastAsia="宋体" w:cs="宋体"/>
          <w:bCs/>
          <w:sz w:val="24"/>
          <w:lang w:val="en-US" w:eastAsia="zh-CN"/>
        </w:rPr>
      </w:pPr>
    </w:p>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Roboto">
    <w:altName w:val="Courier New"/>
    <w:panose1 w:val="00000000000000000000"/>
    <w:charset w:val="00"/>
    <w:family w:val="auto"/>
    <w:pitch w:val="default"/>
    <w:sig w:usb0="00000000" w:usb1="00000000" w:usb2="00000020" w:usb3="00000000" w:csb0="0000019F"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72E5E">
    <w:pPr>
      <w:pStyle w:val="9"/>
      <w:framePr w:wrap="around" w:vAnchor="text" w:hAnchor="margin" w:xAlign="center" w:yAlign="top"/>
    </w:pPr>
    <w:r>
      <w:fldChar w:fldCharType="begin"/>
    </w:r>
    <w:r>
      <w:rPr>
        <w:rStyle w:val="17"/>
      </w:rPr>
      <w:instrText xml:space="preserve"> PAGE  </w:instrText>
    </w:r>
    <w:r>
      <w:fldChar w:fldCharType="separate"/>
    </w:r>
    <w:r>
      <w:rPr>
        <w:rStyle w:val="17"/>
      </w:rPr>
      <w:t>2</w:t>
    </w:r>
    <w:r>
      <w:fldChar w:fldCharType="end"/>
    </w:r>
  </w:p>
  <w:p w14:paraId="43E9AE28">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F9FA1">
    <w:pPr>
      <w:pStyle w:val="9"/>
      <w:jc w:val="center"/>
    </w:pPr>
    <w:r>
      <w:fldChar w:fldCharType="begin"/>
    </w:r>
    <w:r>
      <w:instrText xml:space="preserve"> PAGE   \* MERGEFORMAT </w:instrText>
    </w:r>
    <w:r>
      <w:fldChar w:fldCharType="separate"/>
    </w:r>
    <w:r>
      <w:rPr>
        <w:lang w:val="zh-CN"/>
      </w:rPr>
      <w:t>1</w:t>
    </w:r>
    <w:r>
      <w:fldChar w:fldCharType="end"/>
    </w:r>
  </w:p>
  <w:p w14:paraId="4ABBB19B">
    <w:pPr>
      <w:pStyle w:val="9"/>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814AA">
    <w:pPr>
      <w:pStyle w:val="10"/>
      <w:pBdr>
        <w:bottom w:val="none" w:color="auto" w:sz="0" w:space="1"/>
      </w:pBdr>
      <w:jc w:val="both"/>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857D4">
    <w:pPr>
      <w:pStyle w:val="10"/>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1YTFmNzI1YWZkODI1OWVmMzRmZjk4NmJjYWRkZDQifQ=="/>
  </w:docVars>
  <w:rsids>
    <w:rsidRoot w:val="5ED81DAC"/>
    <w:rsid w:val="000205A6"/>
    <w:rsid w:val="000344AB"/>
    <w:rsid w:val="000419EE"/>
    <w:rsid w:val="000428D6"/>
    <w:rsid w:val="00044C58"/>
    <w:rsid w:val="000507F3"/>
    <w:rsid w:val="00066F29"/>
    <w:rsid w:val="00084409"/>
    <w:rsid w:val="00091DC9"/>
    <w:rsid w:val="000A524C"/>
    <w:rsid w:val="00133AF2"/>
    <w:rsid w:val="00185B38"/>
    <w:rsid w:val="00195EF7"/>
    <w:rsid w:val="001B479B"/>
    <w:rsid w:val="00255F25"/>
    <w:rsid w:val="00281844"/>
    <w:rsid w:val="00284B2E"/>
    <w:rsid w:val="002B3A09"/>
    <w:rsid w:val="002D32AC"/>
    <w:rsid w:val="00334574"/>
    <w:rsid w:val="00341929"/>
    <w:rsid w:val="00371F02"/>
    <w:rsid w:val="0038364D"/>
    <w:rsid w:val="00395AD4"/>
    <w:rsid w:val="003A598E"/>
    <w:rsid w:val="003B47F3"/>
    <w:rsid w:val="003E563B"/>
    <w:rsid w:val="004010C7"/>
    <w:rsid w:val="004059E1"/>
    <w:rsid w:val="00447C10"/>
    <w:rsid w:val="0046240D"/>
    <w:rsid w:val="004C2124"/>
    <w:rsid w:val="004D37DB"/>
    <w:rsid w:val="004E1D12"/>
    <w:rsid w:val="00520A90"/>
    <w:rsid w:val="005430AA"/>
    <w:rsid w:val="00554777"/>
    <w:rsid w:val="00582E5E"/>
    <w:rsid w:val="005D2B8B"/>
    <w:rsid w:val="00644367"/>
    <w:rsid w:val="0068012A"/>
    <w:rsid w:val="00690D7C"/>
    <w:rsid w:val="006A39D9"/>
    <w:rsid w:val="006B3721"/>
    <w:rsid w:val="006C256D"/>
    <w:rsid w:val="006D5AD7"/>
    <w:rsid w:val="007069AB"/>
    <w:rsid w:val="00773013"/>
    <w:rsid w:val="007C4260"/>
    <w:rsid w:val="007E4CE9"/>
    <w:rsid w:val="007F397D"/>
    <w:rsid w:val="00810BB7"/>
    <w:rsid w:val="00823DAC"/>
    <w:rsid w:val="0087093F"/>
    <w:rsid w:val="009024D8"/>
    <w:rsid w:val="009436C7"/>
    <w:rsid w:val="00945BE0"/>
    <w:rsid w:val="00970F0B"/>
    <w:rsid w:val="009A7C48"/>
    <w:rsid w:val="009B057F"/>
    <w:rsid w:val="009D26CF"/>
    <w:rsid w:val="00A20E89"/>
    <w:rsid w:val="00A573D6"/>
    <w:rsid w:val="00A75DED"/>
    <w:rsid w:val="00A90DBE"/>
    <w:rsid w:val="00A96FA7"/>
    <w:rsid w:val="00B25260"/>
    <w:rsid w:val="00B40906"/>
    <w:rsid w:val="00B40C91"/>
    <w:rsid w:val="00B8526A"/>
    <w:rsid w:val="00B92441"/>
    <w:rsid w:val="00B97D1E"/>
    <w:rsid w:val="00BA2966"/>
    <w:rsid w:val="00BC2D74"/>
    <w:rsid w:val="00BE3257"/>
    <w:rsid w:val="00BF1197"/>
    <w:rsid w:val="00CA3A7B"/>
    <w:rsid w:val="00CC5C0E"/>
    <w:rsid w:val="00CF1173"/>
    <w:rsid w:val="00CF3E17"/>
    <w:rsid w:val="00D07901"/>
    <w:rsid w:val="00D30B8C"/>
    <w:rsid w:val="00D41A4B"/>
    <w:rsid w:val="00D47CD7"/>
    <w:rsid w:val="00D56C8D"/>
    <w:rsid w:val="00D5738E"/>
    <w:rsid w:val="00D62D65"/>
    <w:rsid w:val="00D777BC"/>
    <w:rsid w:val="00D96A95"/>
    <w:rsid w:val="00DF59F2"/>
    <w:rsid w:val="00DF7F5D"/>
    <w:rsid w:val="00E02264"/>
    <w:rsid w:val="00E45CE2"/>
    <w:rsid w:val="00E51CC3"/>
    <w:rsid w:val="00E57052"/>
    <w:rsid w:val="00E627F9"/>
    <w:rsid w:val="00EC7874"/>
    <w:rsid w:val="00EE1529"/>
    <w:rsid w:val="00EF33D3"/>
    <w:rsid w:val="00F163DE"/>
    <w:rsid w:val="00F41618"/>
    <w:rsid w:val="00F65687"/>
    <w:rsid w:val="00F857D5"/>
    <w:rsid w:val="00F948DE"/>
    <w:rsid w:val="00FA21F0"/>
    <w:rsid w:val="00FB0688"/>
    <w:rsid w:val="00FC5DFE"/>
    <w:rsid w:val="00FC7161"/>
    <w:rsid w:val="00FD4F56"/>
    <w:rsid w:val="00FE06AD"/>
    <w:rsid w:val="010D5714"/>
    <w:rsid w:val="01187F82"/>
    <w:rsid w:val="01474F3F"/>
    <w:rsid w:val="017C10F5"/>
    <w:rsid w:val="01B97EBC"/>
    <w:rsid w:val="01E6703A"/>
    <w:rsid w:val="01F75918"/>
    <w:rsid w:val="02024DDA"/>
    <w:rsid w:val="024C626A"/>
    <w:rsid w:val="02605875"/>
    <w:rsid w:val="027813B7"/>
    <w:rsid w:val="028B52B8"/>
    <w:rsid w:val="02E04C78"/>
    <w:rsid w:val="03001BFB"/>
    <w:rsid w:val="030809D9"/>
    <w:rsid w:val="03D0550E"/>
    <w:rsid w:val="04057891"/>
    <w:rsid w:val="045F54A4"/>
    <w:rsid w:val="04C10F25"/>
    <w:rsid w:val="04DB2E37"/>
    <w:rsid w:val="04FD5EB2"/>
    <w:rsid w:val="051369D1"/>
    <w:rsid w:val="058374B8"/>
    <w:rsid w:val="059E7C40"/>
    <w:rsid w:val="05CF1664"/>
    <w:rsid w:val="06251AC9"/>
    <w:rsid w:val="0648280F"/>
    <w:rsid w:val="06877D74"/>
    <w:rsid w:val="06A048D2"/>
    <w:rsid w:val="06AA3691"/>
    <w:rsid w:val="06B73C0B"/>
    <w:rsid w:val="06DB66C9"/>
    <w:rsid w:val="071E68E3"/>
    <w:rsid w:val="074C1DB6"/>
    <w:rsid w:val="075B5BE2"/>
    <w:rsid w:val="07650CBE"/>
    <w:rsid w:val="07807538"/>
    <w:rsid w:val="07B82926"/>
    <w:rsid w:val="07C96D7A"/>
    <w:rsid w:val="07D36B7E"/>
    <w:rsid w:val="07F32ACD"/>
    <w:rsid w:val="08140DBC"/>
    <w:rsid w:val="093E4476"/>
    <w:rsid w:val="09686617"/>
    <w:rsid w:val="09881C5C"/>
    <w:rsid w:val="098F5A10"/>
    <w:rsid w:val="09EA7DFE"/>
    <w:rsid w:val="0ABB2638"/>
    <w:rsid w:val="0B037EE2"/>
    <w:rsid w:val="0B10183A"/>
    <w:rsid w:val="0B524B14"/>
    <w:rsid w:val="0B942158"/>
    <w:rsid w:val="0BA005D1"/>
    <w:rsid w:val="0BCB651A"/>
    <w:rsid w:val="0BCE4E71"/>
    <w:rsid w:val="0BD32317"/>
    <w:rsid w:val="0BDD08CC"/>
    <w:rsid w:val="0C531672"/>
    <w:rsid w:val="0C6F01FB"/>
    <w:rsid w:val="0C8E2093"/>
    <w:rsid w:val="0D6F1D96"/>
    <w:rsid w:val="0D870FB5"/>
    <w:rsid w:val="0D9822D0"/>
    <w:rsid w:val="0DBA75FC"/>
    <w:rsid w:val="0E1E207C"/>
    <w:rsid w:val="0E3E7CE9"/>
    <w:rsid w:val="0E6C0F8B"/>
    <w:rsid w:val="0FB30BC5"/>
    <w:rsid w:val="0FB76CB7"/>
    <w:rsid w:val="0FDA7185"/>
    <w:rsid w:val="1089567B"/>
    <w:rsid w:val="108C231C"/>
    <w:rsid w:val="109439EA"/>
    <w:rsid w:val="10AB1E45"/>
    <w:rsid w:val="10B30A9F"/>
    <w:rsid w:val="112C25EE"/>
    <w:rsid w:val="119E27BF"/>
    <w:rsid w:val="12123C62"/>
    <w:rsid w:val="12195A3E"/>
    <w:rsid w:val="122563A7"/>
    <w:rsid w:val="12327710"/>
    <w:rsid w:val="12931C5B"/>
    <w:rsid w:val="12A17F2E"/>
    <w:rsid w:val="12C42A0D"/>
    <w:rsid w:val="12D629DD"/>
    <w:rsid w:val="132121C2"/>
    <w:rsid w:val="132E1FA8"/>
    <w:rsid w:val="13AC2D78"/>
    <w:rsid w:val="13AE7C2A"/>
    <w:rsid w:val="13B05A9E"/>
    <w:rsid w:val="14187342"/>
    <w:rsid w:val="14304941"/>
    <w:rsid w:val="147E7D46"/>
    <w:rsid w:val="14A4274A"/>
    <w:rsid w:val="14AA76AF"/>
    <w:rsid w:val="15213B90"/>
    <w:rsid w:val="1526276B"/>
    <w:rsid w:val="152706F0"/>
    <w:rsid w:val="152E6770"/>
    <w:rsid w:val="155D4B95"/>
    <w:rsid w:val="155F2A46"/>
    <w:rsid w:val="15967D9E"/>
    <w:rsid w:val="159A49A8"/>
    <w:rsid w:val="15A004C0"/>
    <w:rsid w:val="15A656BB"/>
    <w:rsid w:val="15C47B8B"/>
    <w:rsid w:val="160843B4"/>
    <w:rsid w:val="16086A06"/>
    <w:rsid w:val="160F6310"/>
    <w:rsid w:val="162B595F"/>
    <w:rsid w:val="166A65EB"/>
    <w:rsid w:val="16AF0523"/>
    <w:rsid w:val="16D13801"/>
    <w:rsid w:val="16DB76B8"/>
    <w:rsid w:val="17441978"/>
    <w:rsid w:val="17517FD3"/>
    <w:rsid w:val="185045F3"/>
    <w:rsid w:val="187C76ED"/>
    <w:rsid w:val="18870264"/>
    <w:rsid w:val="18C958B2"/>
    <w:rsid w:val="18D858A9"/>
    <w:rsid w:val="1A126573"/>
    <w:rsid w:val="1A2B10B0"/>
    <w:rsid w:val="1A6F180E"/>
    <w:rsid w:val="1A75158E"/>
    <w:rsid w:val="1ACB074D"/>
    <w:rsid w:val="1B121C06"/>
    <w:rsid w:val="1B356733"/>
    <w:rsid w:val="1B375514"/>
    <w:rsid w:val="1B550B61"/>
    <w:rsid w:val="1B6F0D32"/>
    <w:rsid w:val="1B730322"/>
    <w:rsid w:val="1C1A23E6"/>
    <w:rsid w:val="1C6B5BA1"/>
    <w:rsid w:val="1D13770D"/>
    <w:rsid w:val="1D1752A5"/>
    <w:rsid w:val="1D2B5F4C"/>
    <w:rsid w:val="1D4329BE"/>
    <w:rsid w:val="1DDE0BB6"/>
    <w:rsid w:val="1DF367E6"/>
    <w:rsid w:val="1E240B4E"/>
    <w:rsid w:val="1E3712A3"/>
    <w:rsid w:val="1E4A2375"/>
    <w:rsid w:val="1F487568"/>
    <w:rsid w:val="1FCF22D1"/>
    <w:rsid w:val="1FDF43C8"/>
    <w:rsid w:val="208C62D3"/>
    <w:rsid w:val="209654A6"/>
    <w:rsid w:val="20F2519A"/>
    <w:rsid w:val="21127F7A"/>
    <w:rsid w:val="21196E0E"/>
    <w:rsid w:val="212C5494"/>
    <w:rsid w:val="219439C9"/>
    <w:rsid w:val="21E40A93"/>
    <w:rsid w:val="21EF4556"/>
    <w:rsid w:val="224538A8"/>
    <w:rsid w:val="22461240"/>
    <w:rsid w:val="224C2E5C"/>
    <w:rsid w:val="226F2862"/>
    <w:rsid w:val="22723796"/>
    <w:rsid w:val="22AA77A0"/>
    <w:rsid w:val="22BF4BFA"/>
    <w:rsid w:val="22E25C79"/>
    <w:rsid w:val="236F7FC7"/>
    <w:rsid w:val="23A83233"/>
    <w:rsid w:val="23BB24B5"/>
    <w:rsid w:val="23C17C8D"/>
    <w:rsid w:val="250E3F52"/>
    <w:rsid w:val="253966F0"/>
    <w:rsid w:val="26184FB1"/>
    <w:rsid w:val="266650BB"/>
    <w:rsid w:val="267D150B"/>
    <w:rsid w:val="268C1C4E"/>
    <w:rsid w:val="26FF52DE"/>
    <w:rsid w:val="27025098"/>
    <w:rsid w:val="27413639"/>
    <w:rsid w:val="27C55E0C"/>
    <w:rsid w:val="27CC352A"/>
    <w:rsid w:val="28154BB6"/>
    <w:rsid w:val="28693F8B"/>
    <w:rsid w:val="29096D91"/>
    <w:rsid w:val="290E1BF3"/>
    <w:rsid w:val="292520C2"/>
    <w:rsid w:val="2934119A"/>
    <w:rsid w:val="299A26BE"/>
    <w:rsid w:val="2A004459"/>
    <w:rsid w:val="2A5D72BC"/>
    <w:rsid w:val="2AC92B05"/>
    <w:rsid w:val="2B9C777D"/>
    <w:rsid w:val="2BE90C12"/>
    <w:rsid w:val="2BFD38EB"/>
    <w:rsid w:val="2C070ACC"/>
    <w:rsid w:val="2C096E45"/>
    <w:rsid w:val="2C183C4A"/>
    <w:rsid w:val="2C905058"/>
    <w:rsid w:val="2CBA0DE2"/>
    <w:rsid w:val="2D97633D"/>
    <w:rsid w:val="2E1452D6"/>
    <w:rsid w:val="2E154B14"/>
    <w:rsid w:val="2E3C0ECE"/>
    <w:rsid w:val="2E5112A5"/>
    <w:rsid w:val="2E5303B6"/>
    <w:rsid w:val="2E5C7F14"/>
    <w:rsid w:val="2E64526C"/>
    <w:rsid w:val="2E843F77"/>
    <w:rsid w:val="2F0910E6"/>
    <w:rsid w:val="2F0F37C6"/>
    <w:rsid w:val="2F5B5F8C"/>
    <w:rsid w:val="2F8E66F5"/>
    <w:rsid w:val="2FA24AD3"/>
    <w:rsid w:val="2FB13A59"/>
    <w:rsid w:val="2FD61144"/>
    <w:rsid w:val="2FFA7C33"/>
    <w:rsid w:val="302E69F8"/>
    <w:rsid w:val="304242FB"/>
    <w:rsid w:val="306F0AB4"/>
    <w:rsid w:val="308C4070"/>
    <w:rsid w:val="314B3F7D"/>
    <w:rsid w:val="314F3D3A"/>
    <w:rsid w:val="31C323B3"/>
    <w:rsid w:val="325E7A17"/>
    <w:rsid w:val="32626EB0"/>
    <w:rsid w:val="327E255B"/>
    <w:rsid w:val="32BF33B6"/>
    <w:rsid w:val="33182F37"/>
    <w:rsid w:val="33CD3FBD"/>
    <w:rsid w:val="33DD4D9E"/>
    <w:rsid w:val="340567A1"/>
    <w:rsid w:val="34251151"/>
    <w:rsid w:val="34950514"/>
    <w:rsid w:val="351C14D5"/>
    <w:rsid w:val="35C8493F"/>
    <w:rsid w:val="361649CA"/>
    <w:rsid w:val="363D1CCD"/>
    <w:rsid w:val="364566CF"/>
    <w:rsid w:val="36C44C28"/>
    <w:rsid w:val="36E97005"/>
    <w:rsid w:val="36EB2D2C"/>
    <w:rsid w:val="37215881"/>
    <w:rsid w:val="376679E7"/>
    <w:rsid w:val="379904F7"/>
    <w:rsid w:val="37EE11D2"/>
    <w:rsid w:val="38135655"/>
    <w:rsid w:val="38165070"/>
    <w:rsid w:val="38257C8F"/>
    <w:rsid w:val="382944A3"/>
    <w:rsid w:val="385C1F1F"/>
    <w:rsid w:val="389422DF"/>
    <w:rsid w:val="38A87830"/>
    <w:rsid w:val="38E060DC"/>
    <w:rsid w:val="38E10226"/>
    <w:rsid w:val="396143E1"/>
    <w:rsid w:val="39931A02"/>
    <w:rsid w:val="39ED508D"/>
    <w:rsid w:val="3A2D24F7"/>
    <w:rsid w:val="3A547A8A"/>
    <w:rsid w:val="3A82478C"/>
    <w:rsid w:val="3A8D7C34"/>
    <w:rsid w:val="3AD005DD"/>
    <w:rsid w:val="3B0F049B"/>
    <w:rsid w:val="3B277EE7"/>
    <w:rsid w:val="3B3A5199"/>
    <w:rsid w:val="3B407FFF"/>
    <w:rsid w:val="3B4B7D11"/>
    <w:rsid w:val="3B5C7487"/>
    <w:rsid w:val="3BB649F8"/>
    <w:rsid w:val="3BF220E2"/>
    <w:rsid w:val="3C0A7DB5"/>
    <w:rsid w:val="3C204D26"/>
    <w:rsid w:val="3C790FC6"/>
    <w:rsid w:val="3D031BE7"/>
    <w:rsid w:val="3D691A73"/>
    <w:rsid w:val="3D883253"/>
    <w:rsid w:val="3DBD7888"/>
    <w:rsid w:val="3E217B7F"/>
    <w:rsid w:val="3F290860"/>
    <w:rsid w:val="3F681A5E"/>
    <w:rsid w:val="3F8B7486"/>
    <w:rsid w:val="3FAF4A54"/>
    <w:rsid w:val="3FB9585C"/>
    <w:rsid w:val="40534BA2"/>
    <w:rsid w:val="406655A8"/>
    <w:rsid w:val="408254B1"/>
    <w:rsid w:val="412B15D8"/>
    <w:rsid w:val="4157176A"/>
    <w:rsid w:val="41653C34"/>
    <w:rsid w:val="41D138C9"/>
    <w:rsid w:val="41D844CB"/>
    <w:rsid w:val="4218244F"/>
    <w:rsid w:val="426655A2"/>
    <w:rsid w:val="42872839"/>
    <w:rsid w:val="42BB4111"/>
    <w:rsid w:val="42C31E3F"/>
    <w:rsid w:val="434A33B2"/>
    <w:rsid w:val="43896A93"/>
    <w:rsid w:val="43BC73F4"/>
    <w:rsid w:val="44154092"/>
    <w:rsid w:val="44553951"/>
    <w:rsid w:val="445C1408"/>
    <w:rsid w:val="448779EC"/>
    <w:rsid w:val="448F7DB0"/>
    <w:rsid w:val="44AC1397"/>
    <w:rsid w:val="44C47BAD"/>
    <w:rsid w:val="44F75336"/>
    <w:rsid w:val="45734BFD"/>
    <w:rsid w:val="45817A40"/>
    <w:rsid w:val="4609407D"/>
    <w:rsid w:val="46165CC9"/>
    <w:rsid w:val="462A38A5"/>
    <w:rsid w:val="4638003D"/>
    <w:rsid w:val="466542B9"/>
    <w:rsid w:val="466643F5"/>
    <w:rsid w:val="46A611EC"/>
    <w:rsid w:val="46D34F73"/>
    <w:rsid w:val="47076A75"/>
    <w:rsid w:val="471A0477"/>
    <w:rsid w:val="476D6017"/>
    <w:rsid w:val="478763E7"/>
    <w:rsid w:val="47BB6D5A"/>
    <w:rsid w:val="47C54A05"/>
    <w:rsid w:val="48305F7D"/>
    <w:rsid w:val="488F0587"/>
    <w:rsid w:val="48B668EB"/>
    <w:rsid w:val="48E318E7"/>
    <w:rsid w:val="493A4821"/>
    <w:rsid w:val="493B6744"/>
    <w:rsid w:val="4999049C"/>
    <w:rsid w:val="49B91A3B"/>
    <w:rsid w:val="49C166ED"/>
    <w:rsid w:val="49DC43E5"/>
    <w:rsid w:val="49F41101"/>
    <w:rsid w:val="4A6C5AC8"/>
    <w:rsid w:val="4ADB3799"/>
    <w:rsid w:val="4AF412D5"/>
    <w:rsid w:val="4B0A0F41"/>
    <w:rsid w:val="4B406955"/>
    <w:rsid w:val="4B8A05C1"/>
    <w:rsid w:val="4C050940"/>
    <w:rsid w:val="4C143F03"/>
    <w:rsid w:val="4C344EAC"/>
    <w:rsid w:val="4CFE09D8"/>
    <w:rsid w:val="4D144CB5"/>
    <w:rsid w:val="4D2335A4"/>
    <w:rsid w:val="4D7428BC"/>
    <w:rsid w:val="4DEB4B55"/>
    <w:rsid w:val="4E0E1AB7"/>
    <w:rsid w:val="4E381184"/>
    <w:rsid w:val="4E4F79BF"/>
    <w:rsid w:val="4E884666"/>
    <w:rsid w:val="4EEA154B"/>
    <w:rsid w:val="4F254B54"/>
    <w:rsid w:val="4F366522"/>
    <w:rsid w:val="4F493D7E"/>
    <w:rsid w:val="4F4B0632"/>
    <w:rsid w:val="4F644380"/>
    <w:rsid w:val="4FB604F0"/>
    <w:rsid w:val="502508FF"/>
    <w:rsid w:val="50312A25"/>
    <w:rsid w:val="5072218C"/>
    <w:rsid w:val="50820B4A"/>
    <w:rsid w:val="50A24514"/>
    <w:rsid w:val="50AF2D23"/>
    <w:rsid w:val="50C676D3"/>
    <w:rsid w:val="50C84AA7"/>
    <w:rsid w:val="510226D8"/>
    <w:rsid w:val="5146703C"/>
    <w:rsid w:val="516648AE"/>
    <w:rsid w:val="5258341E"/>
    <w:rsid w:val="5268102B"/>
    <w:rsid w:val="528907C2"/>
    <w:rsid w:val="52953414"/>
    <w:rsid w:val="529D50E8"/>
    <w:rsid w:val="52DE57F3"/>
    <w:rsid w:val="53503B24"/>
    <w:rsid w:val="53E40392"/>
    <w:rsid w:val="5431365E"/>
    <w:rsid w:val="549A73FA"/>
    <w:rsid w:val="54D2033C"/>
    <w:rsid w:val="558B6D4C"/>
    <w:rsid w:val="559A15EF"/>
    <w:rsid w:val="55C72FD0"/>
    <w:rsid w:val="561B32CA"/>
    <w:rsid w:val="568E2DFB"/>
    <w:rsid w:val="56B16973"/>
    <w:rsid w:val="56CF7EF9"/>
    <w:rsid w:val="56FF4718"/>
    <w:rsid w:val="57080A40"/>
    <w:rsid w:val="575C21A3"/>
    <w:rsid w:val="577D6796"/>
    <w:rsid w:val="5787483E"/>
    <w:rsid w:val="57B510FF"/>
    <w:rsid w:val="582167B4"/>
    <w:rsid w:val="587B1357"/>
    <w:rsid w:val="58941A3F"/>
    <w:rsid w:val="58AF77E1"/>
    <w:rsid w:val="58BB47EC"/>
    <w:rsid w:val="59055362"/>
    <w:rsid w:val="59E94F61"/>
    <w:rsid w:val="5A566B29"/>
    <w:rsid w:val="5A660152"/>
    <w:rsid w:val="5A8067D1"/>
    <w:rsid w:val="5A862520"/>
    <w:rsid w:val="5B3413BA"/>
    <w:rsid w:val="5B5E53E9"/>
    <w:rsid w:val="5BAA692A"/>
    <w:rsid w:val="5BCA0E79"/>
    <w:rsid w:val="5CB8177C"/>
    <w:rsid w:val="5D0A0662"/>
    <w:rsid w:val="5E0B322E"/>
    <w:rsid w:val="5E204C2E"/>
    <w:rsid w:val="5E7D6ACC"/>
    <w:rsid w:val="5ED81DAC"/>
    <w:rsid w:val="60285BE2"/>
    <w:rsid w:val="602A4FBB"/>
    <w:rsid w:val="602E0951"/>
    <w:rsid w:val="60C4263B"/>
    <w:rsid w:val="60F54788"/>
    <w:rsid w:val="61013F53"/>
    <w:rsid w:val="61196962"/>
    <w:rsid w:val="61932E38"/>
    <w:rsid w:val="61F91C2E"/>
    <w:rsid w:val="629C3743"/>
    <w:rsid w:val="637B20D9"/>
    <w:rsid w:val="63D756DA"/>
    <w:rsid w:val="63E63356"/>
    <w:rsid w:val="64142D16"/>
    <w:rsid w:val="64A32A4F"/>
    <w:rsid w:val="64BF7F6A"/>
    <w:rsid w:val="650A73D6"/>
    <w:rsid w:val="6517784C"/>
    <w:rsid w:val="656834DC"/>
    <w:rsid w:val="65C22226"/>
    <w:rsid w:val="65F12FD0"/>
    <w:rsid w:val="66452CAD"/>
    <w:rsid w:val="667A63AC"/>
    <w:rsid w:val="66D8192F"/>
    <w:rsid w:val="670B3B39"/>
    <w:rsid w:val="676934D1"/>
    <w:rsid w:val="677725ED"/>
    <w:rsid w:val="67B35595"/>
    <w:rsid w:val="67C3564E"/>
    <w:rsid w:val="67E2126F"/>
    <w:rsid w:val="681D520D"/>
    <w:rsid w:val="683470A5"/>
    <w:rsid w:val="68494F9D"/>
    <w:rsid w:val="687E6C55"/>
    <w:rsid w:val="688D20CD"/>
    <w:rsid w:val="68EC3211"/>
    <w:rsid w:val="690E4F73"/>
    <w:rsid w:val="69461235"/>
    <w:rsid w:val="6987116C"/>
    <w:rsid w:val="69A97015"/>
    <w:rsid w:val="69C8489A"/>
    <w:rsid w:val="69E83DE9"/>
    <w:rsid w:val="6A9410F0"/>
    <w:rsid w:val="6A9A2CA0"/>
    <w:rsid w:val="6AAC2128"/>
    <w:rsid w:val="6AAD2B69"/>
    <w:rsid w:val="6AED2A7A"/>
    <w:rsid w:val="6B2B063C"/>
    <w:rsid w:val="6B311518"/>
    <w:rsid w:val="6BED6BD8"/>
    <w:rsid w:val="6BF02ADC"/>
    <w:rsid w:val="6C073629"/>
    <w:rsid w:val="6C1410C9"/>
    <w:rsid w:val="6C1C441D"/>
    <w:rsid w:val="6C3F7BC3"/>
    <w:rsid w:val="6C5336AD"/>
    <w:rsid w:val="6C6F4B5B"/>
    <w:rsid w:val="6D330413"/>
    <w:rsid w:val="6D333534"/>
    <w:rsid w:val="6D6B7435"/>
    <w:rsid w:val="6DC615ED"/>
    <w:rsid w:val="6E4A5E27"/>
    <w:rsid w:val="6E4C65BF"/>
    <w:rsid w:val="6E8C4CD3"/>
    <w:rsid w:val="6EBA5EF2"/>
    <w:rsid w:val="6EEB0368"/>
    <w:rsid w:val="6FBC2F87"/>
    <w:rsid w:val="7013710C"/>
    <w:rsid w:val="701B299B"/>
    <w:rsid w:val="70490CF3"/>
    <w:rsid w:val="70617481"/>
    <w:rsid w:val="70633837"/>
    <w:rsid w:val="706E167F"/>
    <w:rsid w:val="715635E4"/>
    <w:rsid w:val="7160274D"/>
    <w:rsid w:val="719735FC"/>
    <w:rsid w:val="71C9076E"/>
    <w:rsid w:val="71D95187"/>
    <w:rsid w:val="71EF3F64"/>
    <w:rsid w:val="721153C2"/>
    <w:rsid w:val="72944D26"/>
    <w:rsid w:val="72BB717C"/>
    <w:rsid w:val="72BE472E"/>
    <w:rsid w:val="72EF0DB5"/>
    <w:rsid w:val="738470D1"/>
    <w:rsid w:val="738A4093"/>
    <w:rsid w:val="73E96A42"/>
    <w:rsid w:val="73F5152C"/>
    <w:rsid w:val="73FE2E46"/>
    <w:rsid w:val="749704C5"/>
    <w:rsid w:val="74AE6039"/>
    <w:rsid w:val="74D20073"/>
    <w:rsid w:val="752D14B0"/>
    <w:rsid w:val="75891149"/>
    <w:rsid w:val="758F2A44"/>
    <w:rsid w:val="75CA3834"/>
    <w:rsid w:val="75FA5A17"/>
    <w:rsid w:val="76082A04"/>
    <w:rsid w:val="760B299D"/>
    <w:rsid w:val="762712A9"/>
    <w:rsid w:val="7681394F"/>
    <w:rsid w:val="769F53A9"/>
    <w:rsid w:val="774B36B9"/>
    <w:rsid w:val="77756766"/>
    <w:rsid w:val="778A02C3"/>
    <w:rsid w:val="77A849C2"/>
    <w:rsid w:val="77F20F49"/>
    <w:rsid w:val="78126374"/>
    <w:rsid w:val="781B5C12"/>
    <w:rsid w:val="783C19B7"/>
    <w:rsid w:val="7844281A"/>
    <w:rsid w:val="785C4F78"/>
    <w:rsid w:val="785E0C03"/>
    <w:rsid w:val="788313EF"/>
    <w:rsid w:val="78C8309B"/>
    <w:rsid w:val="79267326"/>
    <w:rsid w:val="79730D63"/>
    <w:rsid w:val="7978783A"/>
    <w:rsid w:val="7AA77361"/>
    <w:rsid w:val="7B1A4421"/>
    <w:rsid w:val="7BE64712"/>
    <w:rsid w:val="7C0D18B8"/>
    <w:rsid w:val="7C385083"/>
    <w:rsid w:val="7C946199"/>
    <w:rsid w:val="7CC4441A"/>
    <w:rsid w:val="7CE367A4"/>
    <w:rsid w:val="7D041700"/>
    <w:rsid w:val="7D044A37"/>
    <w:rsid w:val="7DAD753F"/>
    <w:rsid w:val="7E0775A8"/>
    <w:rsid w:val="7E8F5588"/>
    <w:rsid w:val="7EFC2DB7"/>
    <w:rsid w:val="7F837513"/>
    <w:rsid w:val="7FA32B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6" w:lineRule="auto"/>
      <w:outlineLvl w:val="0"/>
    </w:pPr>
    <w:rPr>
      <w:b/>
      <w:bCs/>
      <w:kern w:val="44"/>
      <w:sz w:val="44"/>
      <w:szCs w:val="44"/>
    </w:rPr>
  </w:style>
  <w:style w:type="paragraph" w:styleId="3">
    <w:name w:val="heading 4"/>
    <w:basedOn w:val="1"/>
    <w:next w:val="1"/>
    <w:qFormat/>
    <w:uiPriority w:val="0"/>
    <w:pPr>
      <w:keepNext/>
      <w:spacing w:line="440" w:lineRule="exact"/>
      <w:jc w:val="center"/>
      <w:outlineLvl w:val="3"/>
    </w:pPr>
    <w:rPr>
      <w:rFonts w:ascii="仿宋_GB2312" w:hAnsi="Times New Roman" w:eastAsia="仿宋_GB2312" w:cs="Times New Roman"/>
      <w:sz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annotation text"/>
    <w:basedOn w:val="1"/>
    <w:link w:val="27"/>
    <w:qFormat/>
    <w:uiPriority w:val="0"/>
    <w:pPr>
      <w:jc w:val="left"/>
    </w:pPr>
  </w:style>
  <w:style w:type="paragraph" w:styleId="6">
    <w:name w:val="Body Text"/>
    <w:basedOn w:val="1"/>
    <w:link w:val="31"/>
    <w:qFormat/>
    <w:uiPriority w:val="0"/>
    <w:pPr>
      <w:spacing w:line="360" w:lineRule="auto"/>
    </w:pPr>
    <w:rPr>
      <w:sz w:val="24"/>
    </w:rPr>
  </w:style>
  <w:style w:type="paragraph" w:styleId="7">
    <w:name w:val="Plain Text"/>
    <w:basedOn w:val="1"/>
    <w:qFormat/>
    <w:uiPriority w:val="0"/>
    <w:rPr>
      <w:rFonts w:ascii="Arial" w:hAnsi="Roboto"/>
      <w:kern w:val="0"/>
      <w:sz w:val="20"/>
      <w:szCs w:val="20"/>
    </w:rPr>
  </w:style>
  <w:style w:type="paragraph" w:styleId="8">
    <w:name w:val="Balloon Text"/>
    <w:basedOn w:val="1"/>
    <w:link w:val="24"/>
    <w:semiHidden/>
    <w:unhideWhenUsed/>
    <w:qFormat/>
    <w:uiPriority w:val="0"/>
    <w:rPr>
      <w:sz w:val="18"/>
      <w:szCs w:val="18"/>
    </w:rPr>
  </w:style>
  <w:style w:type="paragraph" w:styleId="9">
    <w:name w:val="footer"/>
    <w:basedOn w:val="1"/>
    <w:link w:val="23"/>
    <w:qFormat/>
    <w:uiPriority w:val="0"/>
    <w:pPr>
      <w:tabs>
        <w:tab w:val="center" w:pos="4153"/>
        <w:tab w:val="right" w:pos="8306"/>
      </w:tabs>
      <w:snapToGrid w:val="0"/>
      <w:jc w:val="left"/>
    </w:pPr>
    <w:rPr>
      <w:sz w:val="18"/>
      <w:szCs w:val="18"/>
    </w:rPr>
  </w:style>
  <w:style w:type="paragraph" w:styleId="10">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annotation subject"/>
    <w:basedOn w:val="5"/>
    <w:next w:val="5"/>
    <w:link w:val="28"/>
    <w:semiHidden/>
    <w:unhideWhenUsed/>
    <w:qFormat/>
    <w:uiPriority w:val="0"/>
    <w:rPr>
      <w:b/>
      <w:bCs/>
    </w:rPr>
  </w:style>
  <w:style w:type="paragraph" w:styleId="13">
    <w:name w:val="Body Text First Indent"/>
    <w:basedOn w:val="6"/>
    <w:link w:val="32"/>
    <w:qFormat/>
    <w:uiPriority w:val="0"/>
    <w:pPr>
      <w:spacing w:after="120" w:line="240" w:lineRule="auto"/>
      <w:ind w:firstLine="420" w:firstLineChars="100"/>
    </w:pPr>
    <w:rPr>
      <w:rFonts w:ascii="Times New Roman" w:hAnsi="Times New Roman" w:eastAsia="宋体" w:cs="Times New Roman"/>
      <w:sz w:val="21"/>
      <w:szCs w:val="20"/>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qFormat/>
    <w:uiPriority w:val="0"/>
    <w:rPr>
      <w:rFonts w:ascii="Times New Roman" w:hAnsi="Times New Roman" w:eastAsia="宋体" w:cs="Times New Roman"/>
    </w:rPr>
  </w:style>
  <w:style w:type="character" w:styleId="18">
    <w:name w:val="FollowedHyperlink"/>
    <w:basedOn w:val="16"/>
    <w:qFormat/>
    <w:uiPriority w:val="99"/>
    <w:rPr>
      <w:color w:val="72ACE8"/>
      <w:u w:val="single"/>
    </w:rPr>
  </w:style>
  <w:style w:type="character" w:styleId="19">
    <w:name w:val="Hyperlink"/>
    <w:basedOn w:val="16"/>
    <w:qFormat/>
    <w:uiPriority w:val="99"/>
    <w:rPr>
      <w:color w:val="72ACE8"/>
      <w:u w:val="single"/>
    </w:rPr>
  </w:style>
  <w:style w:type="character" w:styleId="20">
    <w:name w:val="annotation reference"/>
    <w:basedOn w:val="16"/>
    <w:qFormat/>
    <w:uiPriority w:val="0"/>
    <w:rPr>
      <w:sz w:val="21"/>
      <w:szCs w:val="21"/>
    </w:rPr>
  </w:style>
  <w:style w:type="paragraph" w:styleId="21">
    <w:name w:val="List Paragraph"/>
    <w:basedOn w:val="1"/>
    <w:qFormat/>
    <w:uiPriority w:val="99"/>
    <w:pPr>
      <w:ind w:firstLine="420" w:firstLineChars="200"/>
    </w:pPr>
  </w:style>
  <w:style w:type="character" w:customStyle="1" w:styleId="22">
    <w:name w:val="页眉 Char"/>
    <w:basedOn w:val="16"/>
    <w:link w:val="10"/>
    <w:qFormat/>
    <w:uiPriority w:val="0"/>
    <w:rPr>
      <w:rFonts w:asciiTheme="minorHAnsi" w:hAnsiTheme="minorHAnsi" w:eastAsiaTheme="minorEastAsia" w:cstheme="minorBidi"/>
      <w:kern w:val="2"/>
      <w:sz w:val="18"/>
      <w:szCs w:val="18"/>
    </w:rPr>
  </w:style>
  <w:style w:type="character" w:customStyle="1" w:styleId="23">
    <w:name w:val="页脚 Char"/>
    <w:basedOn w:val="16"/>
    <w:link w:val="9"/>
    <w:qFormat/>
    <w:uiPriority w:val="0"/>
    <w:rPr>
      <w:rFonts w:asciiTheme="minorHAnsi" w:hAnsiTheme="minorHAnsi" w:eastAsiaTheme="minorEastAsia" w:cstheme="minorBidi"/>
      <w:kern w:val="2"/>
      <w:sz w:val="18"/>
      <w:szCs w:val="18"/>
    </w:rPr>
  </w:style>
  <w:style w:type="character" w:customStyle="1" w:styleId="24">
    <w:name w:val="批注框文本 Char"/>
    <w:basedOn w:val="16"/>
    <w:link w:val="8"/>
    <w:semiHidden/>
    <w:qFormat/>
    <w:uiPriority w:val="0"/>
    <w:rPr>
      <w:rFonts w:asciiTheme="minorHAnsi" w:hAnsiTheme="minorHAnsi" w:eastAsiaTheme="minorEastAsia" w:cstheme="minorBidi"/>
      <w:kern w:val="2"/>
      <w:sz w:val="18"/>
      <w:szCs w:val="18"/>
    </w:rPr>
  </w:style>
  <w:style w:type="character" w:customStyle="1" w:styleId="25">
    <w:name w:val="font01"/>
    <w:basedOn w:val="16"/>
    <w:qFormat/>
    <w:uiPriority w:val="0"/>
    <w:rPr>
      <w:rFonts w:hint="eastAsia" w:ascii="宋体" w:hAnsi="宋体" w:eastAsia="宋体" w:cs="宋体"/>
      <w:color w:val="000000"/>
      <w:sz w:val="20"/>
      <w:szCs w:val="20"/>
      <w:u w:val="none"/>
    </w:rPr>
  </w:style>
  <w:style w:type="character" w:customStyle="1" w:styleId="26">
    <w:name w:val="font31"/>
    <w:basedOn w:val="16"/>
    <w:qFormat/>
    <w:uiPriority w:val="0"/>
    <w:rPr>
      <w:rFonts w:hint="default" w:ascii="Times New Roman" w:hAnsi="Times New Roman" w:cs="Times New Roman"/>
      <w:color w:val="000000"/>
      <w:sz w:val="20"/>
      <w:szCs w:val="20"/>
      <w:u w:val="none"/>
    </w:rPr>
  </w:style>
  <w:style w:type="character" w:customStyle="1" w:styleId="27">
    <w:name w:val="批注文字 Char"/>
    <w:basedOn w:val="16"/>
    <w:link w:val="5"/>
    <w:qFormat/>
    <w:uiPriority w:val="0"/>
    <w:rPr>
      <w:rFonts w:asciiTheme="minorHAnsi" w:hAnsiTheme="minorHAnsi" w:eastAsiaTheme="minorEastAsia" w:cstheme="minorBidi"/>
      <w:kern w:val="2"/>
      <w:sz w:val="21"/>
      <w:szCs w:val="24"/>
    </w:rPr>
  </w:style>
  <w:style w:type="character" w:customStyle="1" w:styleId="28">
    <w:name w:val="批注主题 Char"/>
    <w:basedOn w:val="27"/>
    <w:link w:val="12"/>
    <w:semiHidden/>
    <w:qFormat/>
    <w:uiPriority w:val="0"/>
    <w:rPr>
      <w:rFonts w:asciiTheme="minorHAnsi" w:hAnsiTheme="minorHAnsi" w:eastAsiaTheme="minorEastAsia" w:cstheme="minorBidi"/>
      <w:b/>
      <w:bCs/>
      <w:kern w:val="2"/>
      <w:sz w:val="21"/>
      <w:szCs w:val="24"/>
    </w:rPr>
  </w:style>
  <w:style w:type="character" w:customStyle="1" w:styleId="29">
    <w:name w:val="edui-clickable2"/>
    <w:basedOn w:val="16"/>
    <w:qFormat/>
    <w:uiPriority w:val="0"/>
    <w:rPr>
      <w:color w:val="0000FF"/>
      <w:u w:val="single"/>
    </w:rPr>
  </w:style>
  <w:style w:type="character" w:customStyle="1" w:styleId="30">
    <w:name w:val="edui-unclickable"/>
    <w:basedOn w:val="16"/>
    <w:qFormat/>
    <w:uiPriority w:val="0"/>
    <w:rPr>
      <w:color w:val="808080"/>
    </w:rPr>
  </w:style>
  <w:style w:type="character" w:customStyle="1" w:styleId="31">
    <w:name w:val="正文文本 Char"/>
    <w:basedOn w:val="16"/>
    <w:link w:val="6"/>
    <w:qFormat/>
    <w:uiPriority w:val="0"/>
    <w:rPr>
      <w:rFonts w:asciiTheme="minorHAnsi" w:hAnsiTheme="minorHAnsi" w:eastAsiaTheme="minorEastAsia" w:cstheme="minorBidi"/>
      <w:kern w:val="2"/>
      <w:sz w:val="24"/>
      <w:szCs w:val="24"/>
    </w:rPr>
  </w:style>
  <w:style w:type="character" w:customStyle="1" w:styleId="32">
    <w:name w:val="正文首行缩进 Char"/>
    <w:basedOn w:val="31"/>
    <w:link w:val="13"/>
    <w:qFormat/>
    <w:uiPriority w:val="0"/>
  </w:style>
  <w:style w:type="paragraph" w:customStyle="1" w:styleId="3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table" w:customStyle="1" w:styleId="3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6F8CE-5CC1-47A0-A606-2B7E240099E5}">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2305</Words>
  <Characters>2398</Characters>
  <Lines>8</Lines>
  <Paragraphs>2</Paragraphs>
  <TotalTime>4</TotalTime>
  <ScaleCrop>false</ScaleCrop>
  <LinksUpToDate>false</LinksUpToDate>
  <CharactersWithSpaces>2511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2018-01-31T00:49:00Z</dcterms:created>
  <dc:creator>Administrator</dc:creator>
  <cp:lastModifiedBy>李娜</cp:lastModifiedBy>
  <cp:lastPrinted>2026-02-10T02:49:00Z</cp:lastPrinted>
  <dcterms:modified xsi:type="dcterms:W3CDTF">2026-04-30T06:54:14Z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B3AF85C59C33466D8A08BE46F2F84420_13</vt:lpwstr>
  </property>
  <property fmtid="{D5CDD505-2E9C-101B-9397-08002B2CF9AE}" pid="4" name="KSOTemplateDocerSaveRecord">
    <vt:lpwstr>eyJoZGlkIjoiMjhhMmM5M2MxZWU0ZTdmM2YyZTE2N2MxMGIzMjAxZDgiLCJ1c2VySWQiOiIxNjYwNTM1MTY3In0=</vt:lpwstr>
  </property>
</Properties>
</file>